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525" w:rsidRDefault="009C259C" w:rsidP="00891525">
      <w:pPr>
        <w:jc w:val="center"/>
        <w:rPr>
          <w:rFonts w:ascii="Marshmallows and Chocolate" w:hAnsi="Marshmallows and Chocolate"/>
          <w:sz w:val="36"/>
          <w:szCs w:val="36"/>
        </w:rPr>
      </w:pPr>
      <w:r>
        <w:rPr>
          <w:rFonts w:ascii="Marshmallows and Chocolate" w:hAnsi="Marshmallows and Chocolate"/>
          <w:sz w:val="36"/>
          <w:szCs w:val="36"/>
        </w:rPr>
        <w:t>7.2</w:t>
      </w:r>
      <w:bookmarkStart w:id="0" w:name="_GoBack"/>
      <w:bookmarkEnd w:id="0"/>
      <w:r w:rsidR="008503EB">
        <w:rPr>
          <w:rFonts w:ascii="Marshmallows and Chocolate" w:hAnsi="Marshmallows and Chocolate"/>
          <w:sz w:val="36"/>
          <w:szCs w:val="36"/>
        </w:rPr>
        <w:t xml:space="preserve"> </w:t>
      </w:r>
      <w:r w:rsidR="006C5EA3" w:rsidRPr="006C5EA3">
        <w:rPr>
          <w:rFonts w:ascii="Marshmallows and Chocolate" w:hAnsi="Marshmallows and Chocolate"/>
          <w:sz w:val="36"/>
          <w:szCs w:val="36"/>
        </w:rPr>
        <w:t>Remediation Plan</w:t>
      </w:r>
    </w:p>
    <w:p w:rsidR="00605D15" w:rsidRPr="00891525" w:rsidRDefault="00891525" w:rsidP="00891525">
      <w:pPr>
        <w:rPr>
          <w:rFonts w:ascii="Marshmallows and Chocolate" w:hAnsi="Marshmallows and Chocolate"/>
          <w:sz w:val="36"/>
          <w:szCs w:val="36"/>
        </w:rPr>
      </w:pPr>
      <w:r>
        <w:rPr>
          <w:rFonts w:ascii="Century Gothic" w:hAnsi="Century Gothic"/>
          <w:b/>
          <w:sz w:val="20"/>
          <w:szCs w:val="20"/>
        </w:rPr>
        <w:t>To Do List</w:t>
      </w:r>
      <w:r w:rsidR="006C5EA3" w:rsidRPr="006C5EA3">
        <w:rPr>
          <w:rFonts w:ascii="Century Gothic" w:hAnsi="Century Gothic"/>
          <w:b/>
          <w:sz w:val="20"/>
          <w:szCs w:val="20"/>
        </w:rPr>
        <w:t>: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  <w:t>Name: 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7"/>
        <w:gridCol w:w="4040"/>
        <w:gridCol w:w="1457"/>
        <w:gridCol w:w="3836"/>
      </w:tblGrid>
      <w:tr w:rsidR="00891525" w:rsidTr="00891525">
        <w:tc>
          <w:tcPr>
            <w:tcW w:w="1457" w:type="dxa"/>
          </w:tcPr>
          <w:p w:rsidR="00891525" w:rsidRDefault="00891525" w:rsidP="008915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Completed?</w:t>
            </w:r>
          </w:p>
        </w:tc>
        <w:tc>
          <w:tcPr>
            <w:tcW w:w="5879" w:type="dxa"/>
          </w:tcPr>
          <w:p w:rsidR="00891525" w:rsidRPr="00891525" w:rsidRDefault="00891525" w:rsidP="0089152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Practice Assignments</w:t>
            </w:r>
          </w:p>
        </w:tc>
        <w:tc>
          <w:tcPr>
            <w:tcW w:w="1389" w:type="dxa"/>
          </w:tcPr>
          <w:p w:rsidR="00891525" w:rsidRDefault="00891525" w:rsidP="008915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Completed?</w:t>
            </w:r>
          </w:p>
        </w:tc>
        <w:tc>
          <w:tcPr>
            <w:tcW w:w="5665" w:type="dxa"/>
          </w:tcPr>
          <w:p w:rsidR="00891525" w:rsidRPr="00891525" w:rsidRDefault="009C259C" w:rsidP="0089152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7.2</w:t>
            </w:r>
            <w:r w:rsidR="00891525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 w:rsidR="00891525">
              <w:rPr>
                <w:rFonts w:ascii="Century Gothic" w:hAnsi="Century Gothic"/>
                <w:b/>
                <w:sz w:val="20"/>
                <w:szCs w:val="20"/>
              </w:rPr>
              <w:t>DeltaMath</w:t>
            </w:r>
            <w:proofErr w:type="spellEnd"/>
          </w:p>
        </w:tc>
      </w:tr>
      <w:tr w:rsidR="00891525" w:rsidTr="00891525">
        <w:tc>
          <w:tcPr>
            <w:tcW w:w="1457" w:type="dxa"/>
          </w:tcPr>
          <w:p w:rsidR="00891525" w:rsidRDefault="00891525" w:rsidP="0089152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79" w:type="dxa"/>
          </w:tcPr>
          <w:p w:rsidR="00891525" w:rsidRPr="00891525" w:rsidRDefault="009C259C" w:rsidP="009C259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5</w:t>
            </w:r>
            <w:r w:rsidR="00891525">
              <w:rPr>
                <w:rFonts w:ascii="Century Gothic" w:hAnsi="Century Gothic"/>
                <w:sz w:val="20"/>
                <w:szCs w:val="20"/>
              </w:rPr>
              <w:t xml:space="preserve">: </w:t>
            </w:r>
            <w:r>
              <w:rPr>
                <w:rFonts w:ascii="Century Gothic" w:hAnsi="Century Gothic"/>
                <w:sz w:val="20"/>
                <w:szCs w:val="20"/>
              </w:rPr>
              <w:t>Factoring ++</w:t>
            </w:r>
          </w:p>
        </w:tc>
        <w:tc>
          <w:tcPr>
            <w:tcW w:w="1389" w:type="dxa"/>
          </w:tcPr>
          <w:p w:rsidR="00891525" w:rsidRDefault="00891525" w:rsidP="0089152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65" w:type="dxa"/>
          </w:tcPr>
          <w:p w:rsidR="00891525" w:rsidRPr="00891525" w:rsidRDefault="009C259C" w:rsidP="008915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Factor Trinomials (a = 1)</w:t>
            </w:r>
          </w:p>
        </w:tc>
      </w:tr>
      <w:tr w:rsidR="00891525" w:rsidTr="00891525">
        <w:tc>
          <w:tcPr>
            <w:tcW w:w="1457" w:type="dxa"/>
          </w:tcPr>
          <w:p w:rsidR="00891525" w:rsidRDefault="00891525" w:rsidP="0089152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79" w:type="dxa"/>
          </w:tcPr>
          <w:p w:rsidR="00891525" w:rsidRPr="00891525" w:rsidRDefault="009C259C" w:rsidP="009C259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6</w:t>
            </w:r>
            <w:r w:rsidR="00891525">
              <w:rPr>
                <w:rFonts w:ascii="Century Gothic" w:hAnsi="Century Gothic"/>
                <w:sz w:val="20"/>
                <w:szCs w:val="20"/>
              </w:rPr>
              <w:t xml:space="preserve">: </w:t>
            </w:r>
            <w:r>
              <w:rPr>
                <w:rFonts w:ascii="Century Gothic" w:hAnsi="Century Gothic"/>
                <w:sz w:val="20"/>
                <w:szCs w:val="20"/>
              </w:rPr>
              <w:t>Factoring -+</w:t>
            </w:r>
          </w:p>
        </w:tc>
        <w:tc>
          <w:tcPr>
            <w:tcW w:w="1389" w:type="dxa"/>
          </w:tcPr>
          <w:p w:rsidR="00891525" w:rsidRDefault="00891525" w:rsidP="0089152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65" w:type="dxa"/>
          </w:tcPr>
          <w:p w:rsidR="00891525" w:rsidRPr="00891525" w:rsidRDefault="009C259C" w:rsidP="008915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Factor Trinomials (a &gt; 1) Level 1</w:t>
            </w:r>
          </w:p>
        </w:tc>
      </w:tr>
      <w:tr w:rsidR="00891525" w:rsidTr="00891525">
        <w:tc>
          <w:tcPr>
            <w:tcW w:w="1457" w:type="dxa"/>
          </w:tcPr>
          <w:p w:rsidR="00891525" w:rsidRDefault="00891525" w:rsidP="0089152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79" w:type="dxa"/>
          </w:tcPr>
          <w:p w:rsidR="00891525" w:rsidRPr="00891525" w:rsidRDefault="009C259C" w:rsidP="009C259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7</w:t>
            </w:r>
            <w:r w:rsidR="00891525">
              <w:rPr>
                <w:rFonts w:ascii="Century Gothic" w:hAnsi="Century Gothic"/>
                <w:sz w:val="20"/>
                <w:szCs w:val="20"/>
              </w:rPr>
              <w:t xml:space="preserve">: </w:t>
            </w:r>
            <w:r>
              <w:rPr>
                <w:rFonts w:ascii="Century Gothic" w:hAnsi="Century Gothic"/>
                <w:sz w:val="20"/>
                <w:szCs w:val="20"/>
              </w:rPr>
              <w:t>Factoring -- &amp; +-</w:t>
            </w:r>
          </w:p>
        </w:tc>
        <w:tc>
          <w:tcPr>
            <w:tcW w:w="1389" w:type="dxa"/>
          </w:tcPr>
          <w:p w:rsidR="00891525" w:rsidRDefault="00891525" w:rsidP="0089152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65" w:type="dxa"/>
          </w:tcPr>
          <w:p w:rsidR="00891525" w:rsidRPr="00891525" w:rsidRDefault="009C259C" w:rsidP="008915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Factor Trinomials (a &gt; 1) Level 3</w:t>
            </w:r>
          </w:p>
        </w:tc>
      </w:tr>
      <w:tr w:rsidR="00891525" w:rsidTr="00891525">
        <w:tc>
          <w:tcPr>
            <w:tcW w:w="1457" w:type="dxa"/>
          </w:tcPr>
          <w:p w:rsidR="00891525" w:rsidRDefault="00891525" w:rsidP="0089152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79" w:type="dxa"/>
          </w:tcPr>
          <w:p w:rsidR="00891525" w:rsidRPr="00891525" w:rsidRDefault="009C259C" w:rsidP="009C259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8</w:t>
            </w:r>
            <w:r w:rsidR="00891525">
              <w:rPr>
                <w:rFonts w:ascii="Century Gothic" w:hAnsi="Century Gothic"/>
                <w:sz w:val="20"/>
                <w:szCs w:val="20"/>
              </w:rPr>
              <w:t xml:space="preserve">: </w:t>
            </w:r>
            <w:r>
              <w:rPr>
                <w:rFonts w:ascii="Century Gothic" w:hAnsi="Century Gothic"/>
                <w:sz w:val="20"/>
                <w:szCs w:val="20"/>
              </w:rPr>
              <w:t>Special Products</w:t>
            </w:r>
            <w:r w:rsidR="00891525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389" w:type="dxa"/>
          </w:tcPr>
          <w:p w:rsidR="00891525" w:rsidRDefault="00891525" w:rsidP="0089152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65" w:type="dxa"/>
          </w:tcPr>
          <w:p w:rsidR="00891525" w:rsidRPr="00891525" w:rsidRDefault="009C259C" w:rsidP="008915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Difference of Perfect Squares (Lev 1)</w:t>
            </w:r>
          </w:p>
        </w:tc>
      </w:tr>
      <w:tr w:rsidR="00891525" w:rsidTr="00891525">
        <w:tc>
          <w:tcPr>
            <w:tcW w:w="1457" w:type="dxa"/>
          </w:tcPr>
          <w:p w:rsidR="00891525" w:rsidRDefault="00891525" w:rsidP="0089152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79" w:type="dxa"/>
          </w:tcPr>
          <w:p w:rsidR="00891525" w:rsidRDefault="009C259C" w:rsidP="008915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7.2</w:t>
            </w:r>
            <w:r w:rsidR="00891525">
              <w:rPr>
                <w:rFonts w:ascii="Century Gothic" w:hAnsi="Century Gothic"/>
                <w:sz w:val="20"/>
                <w:szCs w:val="20"/>
              </w:rPr>
              <w:t xml:space="preserve"> Study Guide</w:t>
            </w:r>
          </w:p>
        </w:tc>
        <w:tc>
          <w:tcPr>
            <w:tcW w:w="1389" w:type="dxa"/>
          </w:tcPr>
          <w:p w:rsidR="00891525" w:rsidRDefault="00891525" w:rsidP="0089152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65" w:type="dxa"/>
          </w:tcPr>
          <w:p w:rsidR="00891525" w:rsidRPr="00891525" w:rsidRDefault="009C259C" w:rsidP="008915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Greatest Common Factor (Lev 1)</w:t>
            </w:r>
          </w:p>
        </w:tc>
      </w:tr>
    </w:tbl>
    <w:p w:rsidR="00891525" w:rsidRDefault="00891525" w:rsidP="00891525">
      <w:pPr>
        <w:spacing w:after="0"/>
        <w:rPr>
          <w:rFonts w:ascii="Century Gothic" w:hAnsi="Century Gothic"/>
          <w:sz w:val="20"/>
          <w:szCs w:val="20"/>
        </w:rPr>
      </w:pPr>
    </w:p>
    <w:p w:rsidR="00891525" w:rsidRDefault="00891525" w:rsidP="0009288F">
      <w:pPr>
        <w:spacing w:after="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Attended Tutoring on ______________________________</w:t>
      </w:r>
      <w:r>
        <w:rPr>
          <w:rFonts w:ascii="Century Gothic" w:hAnsi="Century Gothic"/>
          <w:sz w:val="20"/>
          <w:szCs w:val="20"/>
        </w:rPr>
        <w:tab/>
        <w:t>Teacher Initials: ____</w:t>
      </w:r>
      <w:r w:rsidR="0009288F">
        <w:rPr>
          <w:rFonts w:ascii="Century Gothic" w:hAnsi="Century Gothic"/>
          <w:sz w:val="20"/>
          <w:szCs w:val="20"/>
        </w:rPr>
        <w:t>__</w:t>
      </w:r>
      <w:r>
        <w:rPr>
          <w:rFonts w:ascii="Century Gothic" w:hAnsi="Century Gothic"/>
          <w:sz w:val="20"/>
          <w:szCs w:val="20"/>
        </w:rPr>
        <w:t>__</w:t>
      </w:r>
    </w:p>
    <w:p w:rsidR="00891525" w:rsidRDefault="00891525" w:rsidP="00891525">
      <w:pPr>
        <w:spacing w:after="0"/>
        <w:rPr>
          <w:rFonts w:ascii="Century Gothic" w:hAnsi="Century Gothic"/>
          <w:b/>
          <w:sz w:val="20"/>
          <w:szCs w:val="20"/>
        </w:rPr>
      </w:pPr>
    </w:p>
    <w:p w:rsidR="00891525" w:rsidRDefault="00891525" w:rsidP="00891525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Why do you think you </w:t>
      </w:r>
      <w:r w:rsidR="009C259C">
        <w:rPr>
          <w:rFonts w:ascii="Century Gothic" w:hAnsi="Century Gothic"/>
          <w:b/>
          <w:sz w:val="20"/>
          <w:szCs w:val="20"/>
        </w:rPr>
        <w:t>failed the 7.2</w:t>
      </w:r>
      <w:r>
        <w:rPr>
          <w:rFonts w:ascii="Century Gothic" w:hAnsi="Century Gothic"/>
          <w:b/>
          <w:sz w:val="20"/>
          <w:szCs w:val="20"/>
        </w:rPr>
        <w:t xml:space="preserve"> Test?</w:t>
      </w:r>
    </w:p>
    <w:p w:rsidR="00891525" w:rsidRDefault="00891525" w:rsidP="00891525">
      <w:pPr>
        <w:spacing w:after="0"/>
        <w:rPr>
          <w:rFonts w:ascii="Century Gothic" w:hAnsi="Century Gothic"/>
          <w:sz w:val="20"/>
          <w:szCs w:val="20"/>
        </w:rPr>
      </w:pPr>
    </w:p>
    <w:p w:rsidR="00891525" w:rsidRDefault="00891525" w:rsidP="00891525">
      <w:pPr>
        <w:spacing w:after="0"/>
        <w:rPr>
          <w:rFonts w:ascii="Century Gothic" w:hAnsi="Century Gothic"/>
          <w:sz w:val="20"/>
          <w:szCs w:val="20"/>
        </w:rPr>
      </w:pPr>
    </w:p>
    <w:p w:rsidR="0009288F" w:rsidRDefault="0009288F" w:rsidP="00891525">
      <w:pPr>
        <w:spacing w:after="0"/>
        <w:rPr>
          <w:rFonts w:ascii="Century Gothic" w:hAnsi="Century Gothic"/>
          <w:sz w:val="20"/>
          <w:szCs w:val="20"/>
        </w:rPr>
      </w:pPr>
    </w:p>
    <w:p w:rsidR="00891525" w:rsidRDefault="00891525" w:rsidP="00891525">
      <w:p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What changes are you willing to make for the next few weeks to help you improve in your classes?</w:t>
      </w:r>
    </w:p>
    <w:p w:rsidR="00891525" w:rsidRPr="00605D15" w:rsidRDefault="00891525" w:rsidP="00891525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0"/>
          <w:szCs w:val="20"/>
        </w:rPr>
      </w:pPr>
      <w:r w:rsidRPr="00605D15">
        <w:rPr>
          <w:rFonts w:ascii="Century Gothic" w:hAnsi="Century Gothic"/>
          <w:sz w:val="20"/>
          <w:szCs w:val="20"/>
        </w:rPr>
        <w:t xml:space="preserve">In Class: </w:t>
      </w:r>
    </w:p>
    <w:p w:rsidR="00891525" w:rsidRPr="00605D15" w:rsidRDefault="00891525" w:rsidP="00891525">
      <w:pPr>
        <w:spacing w:after="0"/>
        <w:rPr>
          <w:rFonts w:ascii="Century Gothic" w:hAnsi="Century Gothic"/>
          <w:sz w:val="20"/>
          <w:szCs w:val="20"/>
        </w:rPr>
      </w:pPr>
    </w:p>
    <w:p w:rsidR="00891525" w:rsidRPr="00605D15" w:rsidRDefault="00891525" w:rsidP="00891525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0"/>
          <w:szCs w:val="20"/>
        </w:rPr>
      </w:pPr>
      <w:r w:rsidRPr="00605D15">
        <w:rPr>
          <w:rFonts w:ascii="Century Gothic" w:hAnsi="Century Gothic"/>
          <w:sz w:val="20"/>
          <w:szCs w:val="20"/>
        </w:rPr>
        <w:t xml:space="preserve">Outside of Class: </w:t>
      </w:r>
    </w:p>
    <w:p w:rsidR="00891525" w:rsidRPr="00605D15" w:rsidRDefault="00891525" w:rsidP="00891525">
      <w:pPr>
        <w:spacing w:after="0"/>
        <w:rPr>
          <w:rFonts w:ascii="Century Gothic" w:hAnsi="Century Gothic"/>
          <w:b/>
          <w:sz w:val="20"/>
          <w:szCs w:val="20"/>
        </w:rPr>
      </w:pPr>
    </w:p>
    <w:p w:rsidR="00891525" w:rsidRDefault="00891525" w:rsidP="00891525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Using the calendar below and the specific remediation for each learning goal, map out what you are going to do each day so tha</w:t>
      </w:r>
      <w:r w:rsidR="009C259C">
        <w:rPr>
          <w:rFonts w:ascii="Century Gothic" w:hAnsi="Century Gothic"/>
          <w:sz w:val="20"/>
          <w:szCs w:val="20"/>
        </w:rPr>
        <w:t>t you are ready to remediate 7.2</w:t>
      </w:r>
      <w:r>
        <w:rPr>
          <w:rFonts w:ascii="Century Gothic" w:hAnsi="Century Gothic"/>
          <w:sz w:val="20"/>
          <w:szCs w:val="20"/>
        </w:rPr>
        <w:t xml:space="preserve"> by Friday, February 1</w:t>
      </w:r>
      <w:r w:rsidRPr="00891525">
        <w:rPr>
          <w:rFonts w:ascii="Century Gothic" w:hAnsi="Century Gothic"/>
          <w:sz w:val="20"/>
          <w:szCs w:val="20"/>
          <w:vertAlign w:val="superscript"/>
        </w:rPr>
        <w:t>st</w:t>
      </w:r>
      <w:r>
        <w:rPr>
          <w:rFonts w:ascii="Century Gothic" w:hAnsi="Century Gothic"/>
          <w:sz w:val="20"/>
          <w:szCs w:val="20"/>
        </w:rPr>
        <w:t xml:space="preserve">.  </w:t>
      </w:r>
    </w:p>
    <w:p w:rsidR="0009288F" w:rsidRDefault="0009288F" w:rsidP="00891525">
      <w:pPr>
        <w:spacing w:after="0"/>
        <w:rPr>
          <w:rFonts w:ascii="Century Gothic" w:hAnsi="Century Gothic"/>
          <w:b/>
          <w:sz w:val="20"/>
          <w:szCs w:val="20"/>
        </w:rPr>
      </w:pPr>
    </w:p>
    <w:p w:rsidR="00891525" w:rsidRPr="00605D15" w:rsidRDefault="00891525" w:rsidP="00891525">
      <w:pPr>
        <w:spacing w:after="0"/>
        <w:rPr>
          <w:rFonts w:ascii="Century Gothic" w:hAnsi="Century Gothic"/>
          <w:b/>
          <w:sz w:val="20"/>
          <w:szCs w:val="20"/>
        </w:rPr>
      </w:pPr>
      <w:r w:rsidRPr="00605D15">
        <w:rPr>
          <w:rFonts w:ascii="Century Gothic" w:hAnsi="Century Gothic"/>
          <w:b/>
          <w:sz w:val="20"/>
          <w:szCs w:val="20"/>
        </w:rPr>
        <w:t>Things to think about:</w:t>
      </w:r>
    </w:p>
    <w:p w:rsidR="00891525" w:rsidRDefault="00891525" w:rsidP="00891525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sz w:val="20"/>
          <w:szCs w:val="20"/>
        </w:rPr>
      </w:pPr>
      <w:r w:rsidRPr="00605D15">
        <w:rPr>
          <w:rFonts w:ascii="Century Gothic" w:hAnsi="Century Gothic"/>
          <w:sz w:val="20"/>
          <w:szCs w:val="20"/>
        </w:rPr>
        <w:t xml:space="preserve">How much time are you willing to spend on remediating each day </w:t>
      </w:r>
      <w:r>
        <w:rPr>
          <w:rFonts w:ascii="Century Gothic" w:hAnsi="Century Gothic"/>
          <w:sz w:val="20"/>
          <w:szCs w:val="20"/>
        </w:rPr>
        <w:t xml:space="preserve">– you still need to keep up with your current classes/material. </w:t>
      </w:r>
    </w:p>
    <w:p w:rsidR="00891525" w:rsidRDefault="00891525" w:rsidP="00891525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What changes can you make during the class block so you do not have as much to do after school?</w:t>
      </w:r>
    </w:p>
    <w:p w:rsidR="00891525" w:rsidRDefault="00891525" w:rsidP="00891525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sz w:val="20"/>
          <w:szCs w:val="20"/>
        </w:rPr>
      </w:pPr>
      <w:r w:rsidRPr="00891525">
        <w:rPr>
          <w:rFonts w:ascii="Century Gothic" w:hAnsi="Century Gothic"/>
          <w:sz w:val="20"/>
          <w:szCs w:val="20"/>
        </w:rPr>
        <w:t>Think about other course due dates as you map out your plan.</w:t>
      </w:r>
    </w:p>
    <w:p w:rsidR="0009288F" w:rsidRDefault="0009288F" w:rsidP="00891525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Plan carefully around available tutoring times and Buc Block. Speak to your teacher if you need to attend Buc Block. </w:t>
      </w:r>
    </w:p>
    <w:p w:rsidR="0009288F" w:rsidRDefault="0009288F" w:rsidP="0009288F">
      <w:pPr>
        <w:pStyle w:val="ListParagraph"/>
        <w:spacing w:after="0"/>
        <w:rPr>
          <w:rFonts w:ascii="Century Gothic" w:hAnsi="Century Gothic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78"/>
        <w:tblW w:w="10790" w:type="dxa"/>
        <w:tblLook w:val="04A0" w:firstRow="1" w:lastRow="0" w:firstColumn="1" w:lastColumn="0" w:noHBand="0" w:noVBand="1"/>
      </w:tblPr>
      <w:tblGrid>
        <w:gridCol w:w="1541"/>
        <w:gridCol w:w="1541"/>
        <w:gridCol w:w="1542"/>
        <w:gridCol w:w="1541"/>
        <w:gridCol w:w="1542"/>
        <w:gridCol w:w="1541"/>
        <w:gridCol w:w="1542"/>
      </w:tblGrid>
      <w:tr w:rsidR="0009288F" w:rsidRPr="006C5EA3" w:rsidTr="0009288F">
        <w:trPr>
          <w:trHeight w:val="260"/>
        </w:trPr>
        <w:tc>
          <w:tcPr>
            <w:tcW w:w="1541" w:type="dxa"/>
          </w:tcPr>
          <w:p w:rsidR="0009288F" w:rsidRPr="006C5EA3" w:rsidRDefault="0009288F" w:rsidP="0009288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C5EA3">
              <w:rPr>
                <w:rFonts w:ascii="Century Gothic" w:hAnsi="Century Gothic"/>
                <w:b/>
                <w:sz w:val="20"/>
                <w:szCs w:val="20"/>
              </w:rPr>
              <w:t>Sunday</w:t>
            </w:r>
          </w:p>
        </w:tc>
        <w:tc>
          <w:tcPr>
            <w:tcW w:w="1541" w:type="dxa"/>
          </w:tcPr>
          <w:p w:rsidR="0009288F" w:rsidRPr="006C5EA3" w:rsidRDefault="0009288F" w:rsidP="0009288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C5EA3">
              <w:rPr>
                <w:rFonts w:ascii="Century Gothic" w:hAnsi="Century Gothic"/>
                <w:b/>
                <w:sz w:val="20"/>
                <w:szCs w:val="20"/>
              </w:rPr>
              <w:t>Monday</w:t>
            </w:r>
          </w:p>
        </w:tc>
        <w:tc>
          <w:tcPr>
            <w:tcW w:w="1542" w:type="dxa"/>
          </w:tcPr>
          <w:p w:rsidR="0009288F" w:rsidRPr="006C5EA3" w:rsidRDefault="0009288F" w:rsidP="0009288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C5EA3">
              <w:rPr>
                <w:rFonts w:ascii="Century Gothic" w:hAnsi="Century Gothic"/>
                <w:b/>
                <w:sz w:val="20"/>
                <w:szCs w:val="20"/>
              </w:rPr>
              <w:t>Tuesday</w:t>
            </w:r>
          </w:p>
        </w:tc>
        <w:tc>
          <w:tcPr>
            <w:tcW w:w="1541" w:type="dxa"/>
          </w:tcPr>
          <w:p w:rsidR="0009288F" w:rsidRPr="006C5EA3" w:rsidRDefault="0009288F" w:rsidP="0009288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C5EA3">
              <w:rPr>
                <w:rFonts w:ascii="Century Gothic" w:hAnsi="Century Gothic"/>
                <w:b/>
                <w:sz w:val="20"/>
                <w:szCs w:val="20"/>
              </w:rPr>
              <w:t>Wednesday</w:t>
            </w:r>
          </w:p>
        </w:tc>
        <w:tc>
          <w:tcPr>
            <w:tcW w:w="1542" w:type="dxa"/>
          </w:tcPr>
          <w:p w:rsidR="0009288F" w:rsidRPr="006C5EA3" w:rsidRDefault="0009288F" w:rsidP="0009288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C5EA3">
              <w:rPr>
                <w:rFonts w:ascii="Century Gothic" w:hAnsi="Century Gothic"/>
                <w:b/>
                <w:sz w:val="20"/>
                <w:szCs w:val="20"/>
              </w:rPr>
              <w:t>Thursday</w:t>
            </w:r>
          </w:p>
        </w:tc>
        <w:tc>
          <w:tcPr>
            <w:tcW w:w="1541" w:type="dxa"/>
          </w:tcPr>
          <w:p w:rsidR="0009288F" w:rsidRPr="006C5EA3" w:rsidRDefault="0009288F" w:rsidP="0009288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C5EA3">
              <w:rPr>
                <w:rFonts w:ascii="Century Gothic" w:hAnsi="Century Gothic"/>
                <w:b/>
                <w:sz w:val="20"/>
                <w:szCs w:val="20"/>
              </w:rPr>
              <w:t>Friday</w:t>
            </w:r>
          </w:p>
        </w:tc>
        <w:tc>
          <w:tcPr>
            <w:tcW w:w="1542" w:type="dxa"/>
          </w:tcPr>
          <w:p w:rsidR="0009288F" w:rsidRPr="006C5EA3" w:rsidRDefault="0009288F" w:rsidP="0009288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Saturday </w:t>
            </w:r>
          </w:p>
        </w:tc>
      </w:tr>
      <w:tr w:rsidR="0009288F" w:rsidRPr="006C5EA3" w:rsidTr="0009288F">
        <w:trPr>
          <w:trHeight w:val="1880"/>
        </w:trPr>
        <w:tc>
          <w:tcPr>
            <w:tcW w:w="1541" w:type="dxa"/>
          </w:tcPr>
          <w:p w:rsidR="0009288F" w:rsidRPr="006C5EA3" w:rsidRDefault="0009288F" w:rsidP="0009288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1/20</w:t>
            </w:r>
          </w:p>
        </w:tc>
        <w:tc>
          <w:tcPr>
            <w:tcW w:w="1541" w:type="dxa"/>
          </w:tcPr>
          <w:p w:rsidR="0009288F" w:rsidRPr="006C5EA3" w:rsidRDefault="0009288F" w:rsidP="0009288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1/21</w:t>
            </w:r>
          </w:p>
        </w:tc>
        <w:tc>
          <w:tcPr>
            <w:tcW w:w="1542" w:type="dxa"/>
          </w:tcPr>
          <w:p w:rsidR="0009288F" w:rsidRPr="006C5EA3" w:rsidRDefault="0009288F" w:rsidP="0009288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1/22</w:t>
            </w:r>
          </w:p>
        </w:tc>
        <w:tc>
          <w:tcPr>
            <w:tcW w:w="1541" w:type="dxa"/>
          </w:tcPr>
          <w:p w:rsidR="0009288F" w:rsidRPr="006C5EA3" w:rsidRDefault="0009288F" w:rsidP="0009288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1/23</w:t>
            </w:r>
          </w:p>
        </w:tc>
        <w:tc>
          <w:tcPr>
            <w:tcW w:w="1542" w:type="dxa"/>
          </w:tcPr>
          <w:p w:rsidR="0009288F" w:rsidRPr="006C5EA3" w:rsidRDefault="0009288F" w:rsidP="0009288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1/24</w:t>
            </w:r>
          </w:p>
        </w:tc>
        <w:tc>
          <w:tcPr>
            <w:tcW w:w="1541" w:type="dxa"/>
          </w:tcPr>
          <w:p w:rsidR="0009288F" w:rsidRPr="006C5EA3" w:rsidRDefault="0009288F" w:rsidP="0009288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1/25</w:t>
            </w:r>
          </w:p>
        </w:tc>
        <w:tc>
          <w:tcPr>
            <w:tcW w:w="1542" w:type="dxa"/>
          </w:tcPr>
          <w:p w:rsidR="0009288F" w:rsidRPr="006C5EA3" w:rsidRDefault="0009288F" w:rsidP="0009288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1/26</w:t>
            </w:r>
          </w:p>
        </w:tc>
      </w:tr>
      <w:tr w:rsidR="0009288F" w:rsidRPr="006C5EA3" w:rsidTr="0009288F">
        <w:trPr>
          <w:trHeight w:val="1880"/>
        </w:trPr>
        <w:tc>
          <w:tcPr>
            <w:tcW w:w="1541" w:type="dxa"/>
          </w:tcPr>
          <w:p w:rsidR="0009288F" w:rsidRPr="006C5EA3" w:rsidRDefault="0009288F" w:rsidP="0009288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1/27</w:t>
            </w:r>
          </w:p>
        </w:tc>
        <w:tc>
          <w:tcPr>
            <w:tcW w:w="1541" w:type="dxa"/>
          </w:tcPr>
          <w:p w:rsidR="0009288F" w:rsidRPr="006C5EA3" w:rsidRDefault="0009288F" w:rsidP="0009288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1/28</w:t>
            </w:r>
          </w:p>
        </w:tc>
        <w:tc>
          <w:tcPr>
            <w:tcW w:w="1542" w:type="dxa"/>
          </w:tcPr>
          <w:p w:rsidR="0009288F" w:rsidRPr="006C5EA3" w:rsidRDefault="0009288F" w:rsidP="0009288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1/29</w:t>
            </w:r>
          </w:p>
        </w:tc>
        <w:tc>
          <w:tcPr>
            <w:tcW w:w="1541" w:type="dxa"/>
          </w:tcPr>
          <w:p w:rsidR="0009288F" w:rsidRPr="006C5EA3" w:rsidRDefault="0009288F" w:rsidP="0009288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1/30</w:t>
            </w:r>
          </w:p>
        </w:tc>
        <w:tc>
          <w:tcPr>
            <w:tcW w:w="1542" w:type="dxa"/>
          </w:tcPr>
          <w:p w:rsidR="0009288F" w:rsidRPr="006C5EA3" w:rsidRDefault="0009288F" w:rsidP="0009288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1/31</w:t>
            </w:r>
          </w:p>
        </w:tc>
        <w:tc>
          <w:tcPr>
            <w:tcW w:w="1541" w:type="dxa"/>
          </w:tcPr>
          <w:p w:rsidR="0009288F" w:rsidRDefault="0009288F" w:rsidP="0009288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2/1</w:t>
            </w:r>
          </w:p>
          <w:p w:rsidR="0009288F" w:rsidRDefault="0009288F" w:rsidP="0009288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9288F" w:rsidRDefault="009C259C" w:rsidP="0009288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Remediate 7.2</w:t>
            </w:r>
            <w:r w:rsidR="0009288F" w:rsidRPr="00891525">
              <w:rPr>
                <w:rFonts w:ascii="Century Gothic" w:hAnsi="Century Gothic"/>
                <w:b/>
                <w:sz w:val="20"/>
                <w:szCs w:val="20"/>
              </w:rPr>
              <w:t xml:space="preserve"> Deadline</w:t>
            </w:r>
          </w:p>
        </w:tc>
        <w:tc>
          <w:tcPr>
            <w:tcW w:w="1542" w:type="dxa"/>
          </w:tcPr>
          <w:p w:rsidR="0009288F" w:rsidRPr="00891525" w:rsidRDefault="0009288F" w:rsidP="0009288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09288F" w:rsidRDefault="0009288F" w:rsidP="0009288F">
      <w:pPr>
        <w:rPr>
          <w:rFonts w:ascii="Century Gothic" w:hAnsi="Century Gothic"/>
          <w:sz w:val="20"/>
          <w:szCs w:val="20"/>
        </w:rPr>
      </w:pPr>
    </w:p>
    <w:p w:rsidR="00891525" w:rsidRPr="0009288F" w:rsidRDefault="0009288F" w:rsidP="0009288F">
      <w:pPr>
        <w:rPr>
          <w:rFonts w:ascii="Century Gothic" w:hAnsi="Century Gothic"/>
          <w:b/>
          <w:sz w:val="20"/>
          <w:szCs w:val="20"/>
        </w:rPr>
        <w:sectPr w:rsidR="00891525" w:rsidRPr="0009288F" w:rsidSect="0089152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Century Gothic" w:hAnsi="Century Gothic"/>
          <w:b/>
          <w:sz w:val="20"/>
          <w:szCs w:val="20"/>
        </w:rPr>
        <w:t>What will I do if I start falling behind on my plan?</w:t>
      </w:r>
    </w:p>
    <w:p w:rsidR="0009288F" w:rsidRDefault="0009288F" w:rsidP="0009288F">
      <w:pPr>
        <w:spacing w:after="0"/>
        <w:rPr>
          <w:rFonts w:ascii="Century Gothic" w:hAnsi="Century Gothic"/>
          <w:sz w:val="20"/>
          <w:szCs w:val="20"/>
        </w:rPr>
      </w:pPr>
    </w:p>
    <w:sectPr w:rsidR="0009288F" w:rsidSect="008915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rshmallows and Chocolat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6215D"/>
    <w:multiLevelType w:val="hybridMultilevel"/>
    <w:tmpl w:val="2A86D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70EA8"/>
    <w:multiLevelType w:val="hybridMultilevel"/>
    <w:tmpl w:val="2A2E6EC0"/>
    <w:lvl w:ilvl="0" w:tplc="C15EE5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36693"/>
    <w:multiLevelType w:val="hybridMultilevel"/>
    <w:tmpl w:val="A420EBC2"/>
    <w:lvl w:ilvl="0" w:tplc="C15EE5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B43F5"/>
    <w:multiLevelType w:val="hybridMultilevel"/>
    <w:tmpl w:val="BAD2BCEE"/>
    <w:lvl w:ilvl="0" w:tplc="C15EE5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EA3"/>
    <w:rsid w:val="00056372"/>
    <w:rsid w:val="0009288F"/>
    <w:rsid w:val="00293C2D"/>
    <w:rsid w:val="00605D15"/>
    <w:rsid w:val="006C5EA3"/>
    <w:rsid w:val="007C133A"/>
    <w:rsid w:val="0081574B"/>
    <w:rsid w:val="008503EB"/>
    <w:rsid w:val="00891525"/>
    <w:rsid w:val="008A3912"/>
    <w:rsid w:val="009C259C"/>
    <w:rsid w:val="00A67533"/>
    <w:rsid w:val="00C6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6D1F9"/>
  <w15:chartTrackingRefBased/>
  <w15:docId w15:val="{D39AF0F6-8512-40FA-A58E-420CB61D4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EA3"/>
    <w:pPr>
      <w:ind w:left="720"/>
      <w:contextualSpacing/>
    </w:pPr>
  </w:style>
  <w:style w:type="table" w:styleId="TableGrid">
    <w:name w:val="Table Grid"/>
    <w:basedOn w:val="TableNormal"/>
    <w:uiPriority w:val="39"/>
    <w:rsid w:val="006C5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 Dombrowski</dc:creator>
  <cp:keywords/>
  <dc:description/>
  <cp:lastModifiedBy>Staci Dombrowski</cp:lastModifiedBy>
  <cp:revision>2</cp:revision>
  <dcterms:created xsi:type="dcterms:W3CDTF">2019-01-21T20:56:00Z</dcterms:created>
  <dcterms:modified xsi:type="dcterms:W3CDTF">2019-01-21T20:56:00Z</dcterms:modified>
</cp:coreProperties>
</file>